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6FFE" w14:textId="77777777" w:rsidR="00E40103" w:rsidRPr="006411E9" w:rsidRDefault="00E40103" w:rsidP="008251B5">
      <w:pPr>
        <w:rPr>
          <w:rFonts w:cstheme="minorHAnsi"/>
        </w:rPr>
      </w:pPr>
    </w:p>
    <w:p w14:paraId="6D0721B0" w14:textId="77777777" w:rsidR="00E40103" w:rsidRPr="006F699B" w:rsidRDefault="00E40103" w:rsidP="008251B5">
      <w:pPr>
        <w:rPr>
          <w:rFonts w:ascii="Arial" w:hAnsi="Arial" w:cs="Arial"/>
          <w:color w:val="222222"/>
          <w:shd w:val="clear" w:color="auto" w:fill="FFFFFF"/>
        </w:rPr>
      </w:pPr>
      <w:r w:rsidRPr="006F699B">
        <w:rPr>
          <w:rFonts w:ascii="Arial" w:hAnsi="Arial" w:cs="Arial"/>
          <w:b/>
        </w:rPr>
        <w:t>Presseinformation</w:t>
      </w:r>
    </w:p>
    <w:p w14:paraId="694F02BE" w14:textId="77777777" w:rsidR="00B52BCE" w:rsidRPr="006F699B" w:rsidRDefault="00B52BCE" w:rsidP="008251B5">
      <w:pPr>
        <w:spacing w:line="276" w:lineRule="auto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672F614E" w14:textId="482D27BD" w:rsidR="000B1463" w:rsidRDefault="000B1463" w:rsidP="008251B5">
      <w:pPr>
        <w:rPr>
          <w:rFonts w:ascii="Arial" w:hAnsi="Arial" w:cs="Arial"/>
          <w:b/>
          <w:bCs/>
          <w:sz w:val="28"/>
          <w:szCs w:val="28"/>
          <w:lang w:val="de-DE"/>
        </w:rPr>
      </w:pPr>
      <w:r w:rsidRPr="002B054D">
        <w:rPr>
          <w:rFonts w:ascii="Arial" w:hAnsi="Arial" w:cs="Arial"/>
          <w:b/>
          <w:bCs/>
          <w:sz w:val="28"/>
          <w:szCs w:val="28"/>
          <w:lang w:val="de-DE"/>
        </w:rPr>
        <w:t>W. Droege Assekuradeur</w:t>
      </w:r>
      <w:r w:rsidR="00CF129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Pr="002B054D">
        <w:rPr>
          <w:rFonts w:ascii="Arial" w:hAnsi="Arial" w:cs="Arial"/>
          <w:b/>
          <w:bCs/>
          <w:sz w:val="28"/>
          <w:szCs w:val="28"/>
          <w:lang w:val="de-DE"/>
        </w:rPr>
        <w:t xml:space="preserve"> Transportversicherungslösung für Schutzausrüstungen aus China</w:t>
      </w:r>
      <w:r w:rsidR="009C0BD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0C0B7437" w14:textId="77777777" w:rsidR="009C0BD9" w:rsidRDefault="009C0BD9" w:rsidP="008251B5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092A242D" w14:textId="47A662E1" w:rsidR="009C0BD9" w:rsidRPr="009C0BD9" w:rsidRDefault="009C0BD9" w:rsidP="009C0BD9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lang w:val="de-DE"/>
        </w:rPr>
      </w:pPr>
      <w:r w:rsidRPr="009C0BD9">
        <w:rPr>
          <w:rFonts w:ascii="Arial" w:hAnsi="Arial" w:cs="Arial"/>
          <w:b/>
          <w:bCs/>
          <w:lang w:val="de-DE"/>
        </w:rPr>
        <w:t>Versicherungsschutz bis 15 Mio. Euro</w:t>
      </w:r>
    </w:p>
    <w:p w14:paraId="66ED1CFA" w14:textId="095BD322" w:rsidR="009C0BD9" w:rsidRPr="009C0BD9" w:rsidRDefault="009C0BD9" w:rsidP="009C0BD9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lang w:val="de-DE"/>
        </w:rPr>
      </w:pPr>
      <w:r w:rsidRPr="009C0BD9">
        <w:rPr>
          <w:rFonts w:ascii="Arial" w:hAnsi="Arial" w:cs="Arial"/>
          <w:b/>
          <w:bCs/>
          <w:lang w:val="de-DE"/>
        </w:rPr>
        <w:t>Lösung in Kooperation mit großen Versicherungshäusern</w:t>
      </w:r>
    </w:p>
    <w:p w14:paraId="134B0F50" w14:textId="36FA8D41" w:rsidR="009C0BD9" w:rsidRPr="009C0BD9" w:rsidRDefault="009C0BD9" w:rsidP="009C0BD9">
      <w:pPr>
        <w:pStyle w:val="Listenabsatz"/>
        <w:numPr>
          <w:ilvl w:val="0"/>
          <w:numId w:val="5"/>
        </w:numPr>
        <w:rPr>
          <w:rFonts w:ascii="Arial" w:hAnsi="Arial" w:cs="Arial"/>
          <w:b/>
          <w:bCs/>
          <w:lang w:val="de-DE"/>
        </w:rPr>
      </w:pPr>
      <w:r w:rsidRPr="009C0BD9">
        <w:rPr>
          <w:rFonts w:ascii="Arial" w:hAnsi="Arial" w:cs="Arial"/>
          <w:b/>
          <w:bCs/>
          <w:lang w:val="de-DE"/>
        </w:rPr>
        <w:t>Schnellschadenservice ohne Zusatzkosten</w:t>
      </w:r>
    </w:p>
    <w:p w14:paraId="0038C3B1" w14:textId="77777777" w:rsidR="00920E45" w:rsidRPr="00210C34" w:rsidRDefault="00920E45" w:rsidP="008251B5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0D9ADBB" w14:textId="00EED91C" w:rsidR="00112016" w:rsidRDefault="008251B5" w:rsidP="00CF1293">
      <w:pPr>
        <w:rPr>
          <w:rFonts w:ascii="Arial" w:hAnsi="Arial" w:cs="Arial"/>
          <w:lang w:val="de-DE"/>
        </w:rPr>
      </w:pPr>
      <w:r w:rsidRPr="002B054D">
        <w:rPr>
          <w:rFonts w:ascii="Arial" w:hAnsi="Arial" w:cs="Arial"/>
          <w:lang w:val="de-DE"/>
        </w:rPr>
        <w:t>Wien, 2</w:t>
      </w:r>
      <w:r w:rsidR="00B80427">
        <w:rPr>
          <w:rFonts w:ascii="Arial" w:hAnsi="Arial" w:cs="Arial"/>
          <w:lang w:val="de-DE"/>
        </w:rPr>
        <w:t>7</w:t>
      </w:r>
      <w:r w:rsidRPr="002B054D">
        <w:rPr>
          <w:rFonts w:ascii="Arial" w:hAnsi="Arial" w:cs="Arial"/>
          <w:lang w:val="de-DE"/>
        </w:rPr>
        <w:t xml:space="preserve">. April 2020 - </w:t>
      </w:r>
      <w:r w:rsidR="00CF1293" w:rsidRPr="009C0BD9">
        <w:rPr>
          <w:rFonts w:ascii="Arial" w:hAnsi="Arial" w:cs="Arial"/>
          <w:lang w:val="de-DE"/>
        </w:rPr>
        <w:t xml:space="preserve">Die österreichische Niederlassung von W. Droege Assekuradeur </w:t>
      </w:r>
      <w:r w:rsidR="00780743">
        <w:rPr>
          <w:rFonts w:ascii="Arial" w:hAnsi="Arial" w:cs="Arial"/>
          <w:lang w:val="de-DE"/>
        </w:rPr>
        <w:t xml:space="preserve">bietet ab sofort </w:t>
      </w:r>
      <w:r w:rsidR="00780743" w:rsidRPr="009C0BD9">
        <w:rPr>
          <w:rFonts w:ascii="Arial" w:hAnsi="Arial" w:cs="Arial"/>
          <w:lang w:val="de-DE"/>
        </w:rPr>
        <w:t xml:space="preserve">eine </w:t>
      </w:r>
      <w:r w:rsidR="00780743">
        <w:rPr>
          <w:rFonts w:ascii="Arial" w:hAnsi="Arial" w:cs="Arial"/>
          <w:lang w:val="de-DE"/>
        </w:rPr>
        <w:t xml:space="preserve">weitreichende </w:t>
      </w:r>
      <w:r w:rsidR="00780743" w:rsidRPr="009C0BD9">
        <w:rPr>
          <w:rFonts w:ascii="Arial" w:hAnsi="Arial" w:cs="Arial"/>
          <w:lang w:val="de-DE"/>
        </w:rPr>
        <w:t>Transportversicherungslösung für Schutzausrüstungen und Desinfektionsmittel</w:t>
      </w:r>
      <w:r w:rsidR="00780743">
        <w:rPr>
          <w:rFonts w:ascii="Arial" w:hAnsi="Arial" w:cs="Arial"/>
          <w:lang w:val="de-DE"/>
        </w:rPr>
        <w:t xml:space="preserve">, die per Luftfracht aus China nach Europa geholt werden. </w:t>
      </w:r>
      <w:r w:rsidR="00780743" w:rsidRPr="006E6A86">
        <w:rPr>
          <w:rFonts w:ascii="Arial" w:hAnsi="Arial" w:cs="Arial"/>
          <w:lang w:val="de-DE"/>
        </w:rPr>
        <w:t xml:space="preserve">Die Lösung wurde </w:t>
      </w:r>
      <w:r w:rsidR="00CF1293" w:rsidRPr="006E6A86">
        <w:rPr>
          <w:rFonts w:ascii="Arial" w:hAnsi="Arial" w:cs="Arial"/>
          <w:lang w:val="de-DE"/>
        </w:rPr>
        <w:t>in enger Zusammenarbeit mit großen Versicherung</w:t>
      </w:r>
      <w:r w:rsidR="00A64217" w:rsidRPr="006E6A86">
        <w:rPr>
          <w:rFonts w:ascii="Arial" w:hAnsi="Arial" w:cs="Arial"/>
          <w:lang w:val="de-DE"/>
        </w:rPr>
        <w:t>en</w:t>
      </w:r>
      <w:r w:rsidR="00CF1293" w:rsidRPr="006E6A86">
        <w:rPr>
          <w:rFonts w:ascii="Arial" w:hAnsi="Arial" w:cs="Arial"/>
          <w:lang w:val="de-DE"/>
        </w:rPr>
        <w:t xml:space="preserve"> </w:t>
      </w:r>
      <w:r w:rsidR="00780743" w:rsidRPr="006E6A86">
        <w:rPr>
          <w:rFonts w:ascii="Arial" w:hAnsi="Arial" w:cs="Arial"/>
          <w:lang w:val="de-DE"/>
        </w:rPr>
        <w:t>aus Österreich</w:t>
      </w:r>
      <w:r w:rsidR="001718F2" w:rsidRPr="006E6A86">
        <w:rPr>
          <w:rFonts w:ascii="Arial" w:hAnsi="Arial" w:cs="Arial"/>
          <w:lang w:val="de-DE"/>
        </w:rPr>
        <w:t xml:space="preserve"> erarbeitet. Neben UNIQA als führender Gesellschaft ist unter anderem die Allianz Elementar Versicherung Teil der </w:t>
      </w:r>
      <w:r w:rsidR="00B952F1" w:rsidRPr="006E6A86">
        <w:rPr>
          <w:rFonts w:ascii="Arial" w:hAnsi="Arial" w:cs="Arial"/>
          <w:lang w:val="de-DE"/>
        </w:rPr>
        <w:t>Versicherungsg</w:t>
      </w:r>
      <w:r w:rsidR="001718F2" w:rsidRPr="006E6A86">
        <w:rPr>
          <w:rFonts w:ascii="Arial" w:hAnsi="Arial" w:cs="Arial"/>
          <w:lang w:val="de-DE"/>
        </w:rPr>
        <w:t>emeins</w:t>
      </w:r>
      <w:r w:rsidR="00AD7785" w:rsidRPr="006E6A86">
        <w:rPr>
          <w:rFonts w:ascii="Arial" w:hAnsi="Arial" w:cs="Arial"/>
          <w:lang w:val="de-DE"/>
        </w:rPr>
        <w:t>ch</w:t>
      </w:r>
      <w:r w:rsidR="001718F2" w:rsidRPr="006E6A86">
        <w:rPr>
          <w:rFonts w:ascii="Arial" w:hAnsi="Arial" w:cs="Arial"/>
          <w:lang w:val="de-DE"/>
        </w:rPr>
        <w:t>aft.</w:t>
      </w:r>
      <w:r w:rsidR="001718F2">
        <w:rPr>
          <w:rFonts w:ascii="Arial" w:hAnsi="Arial" w:cs="Arial"/>
          <w:lang w:val="de-DE"/>
        </w:rPr>
        <w:t xml:space="preserve"> </w:t>
      </w:r>
    </w:p>
    <w:p w14:paraId="673BDFAB" w14:textId="77777777" w:rsidR="00112016" w:rsidRDefault="00112016" w:rsidP="00CF1293">
      <w:pPr>
        <w:rPr>
          <w:rFonts w:ascii="Arial" w:hAnsi="Arial" w:cs="Arial"/>
          <w:lang w:val="de-DE"/>
        </w:rPr>
      </w:pPr>
    </w:p>
    <w:p w14:paraId="0F4CB380" w14:textId="7E6D0968" w:rsidR="001E3874" w:rsidRDefault="00CF1293" w:rsidP="001E3874">
      <w:pPr>
        <w:rPr>
          <w:rFonts w:ascii="Arial" w:hAnsi="Arial" w:cs="Arial"/>
          <w:lang w:val="de-DE"/>
        </w:rPr>
      </w:pPr>
      <w:r w:rsidRPr="009C0BD9">
        <w:rPr>
          <w:rFonts w:ascii="Arial" w:hAnsi="Arial" w:cs="Arial"/>
          <w:lang w:val="de-DE"/>
        </w:rPr>
        <w:t xml:space="preserve">Der </w:t>
      </w:r>
      <w:r w:rsidR="001E3874">
        <w:rPr>
          <w:rFonts w:ascii="Arial" w:hAnsi="Arial" w:cs="Arial"/>
          <w:lang w:val="de-DE"/>
        </w:rPr>
        <w:t>Transport von</w:t>
      </w:r>
      <w:r w:rsidRPr="009C0BD9">
        <w:rPr>
          <w:rFonts w:ascii="Arial" w:hAnsi="Arial" w:cs="Arial"/>
          <w:lang w:val="de-DE"/>
        </w:rPr>
        <w:t xml:space="preserve"> Schutzmasken, </w:t>
      </w:r>
      <w:proofErr w:type="spellStart"/>
      <w:r w:rsidRPr="009C0BD9">
        <w:rPr>
          <w:rFonts w:ascii="Arial" w:hAnsi="Arial" w:cs="Arial"/>
          <w:lang w:val="de-DE"/>
        </w:rPr>
        <w:t>Faceshields</w:t>
      </w:r>
      <w:proofErr w:type="spellEnd"/>
      <w:r w:rsidRPr="009C0BD9">
        <w:rPr>
          <w:rFonts w:ascii="Arial" w:hAnsi="Arial" w:cs="Arial"/>
          <w:lang w:val="de-DE"/>
        </w:rPr>
        <w:t>, Schutzbekleidung und weiter</w:t>
      </w:r>
      <w:r w:rsidR="00B73159" w:rsidRPr="009C0BD9">
        <w:rPr>
          <w:rFonts w:ascii="Arial" w:hAnsi="Arial" w:cs="Arial"/>
          <w:lang w:val="de-DE"/>
        </w:rPr>
        <w:t>e</w:t>
      </w:r>
      <w:r w:rsidRPr="009C0BD9">
        <w:rPr>
          <w:rFonts w:ascii="Arial" w:hAnsi="Arial" w:cs="Arial"/>
          <w:lang w:val="de-DE"/>
        </w:rPr>
        <w:t xml:space="preserve">n im Zusammenhang mit der COVID 19 Bekämpfung stehenden Waren kann bis zu einer Höhe von 15 Mio. Euro </w:t>
      </w:r>
      <w:r w:rsidR="001E3874">
        <w:rPr>
          <w:rFonts w:ascii="Arial" w:hAnsi="Arial" w:cs="Arial"/>
          <w:lang w:val="de-DE"/>
        </w:rPr>
        <w:t>abgesichert</w:t>
      </w:r>
      <w:r w:rsidRPr="009C0BD9">
        <w:rPr>
          <w:rFonts w:ascii="Arial" w:hAnsi="Arial" w:cs="Arial"/>
          <w:lang w:val="de-DE"/>
        </w:rPr>
        <w:t xml:space="preserve"> werden.  </w:t>
      </w:r>
      <w:r w:rsidR="001E3874">
        <w:rPr>
          <w:rFonts w:ascii="Arial" w:hAnsi="Arial" w:cs="Arial"/>
          <w:lang w:val="de-DE"/>
        </w:rPr>
        <w:t xml:space="preserve">Der Versicherungsschutz umfasst den gesamten Transportweg </w:t>
      </w:r>
      <w:r w:rsidR="00780743">
        <w:rPr>
          <w:rFonts w:ascii="Arial" w:hAnsi="Arial" w:cs="Arial"/>
          <w:lang w:val="de-DE"/>
        </w:rPr>
        <w:t>ab dem</w:t>
      </w:r>
      <w:r w:rsidR="001E3874">
        <w:rPr>
          <w:rFonts w:ascii="Arial" w:hAnsi="Arial" w:cs="Arial"/>
          <w:lang w:val="de-DE"/>
        </w:rPr>
        <w:t xml:space="preserve"> Werk in China bis zur Ankunft bei der Zieldestination in Österreich, bzw. ganz Europa. </w:t>
      </w:r>
    </w:p>
    <w:p w14:paraId="64BCEBC3" w14:textId="77777777" w:rsidR="001E3874" w:rsidRDefault="001E3874" w:rsidP="001E3874">
      <w:pPr>
        <w:rPr>
          <w:rFonts w:ascii="Arial" w:hAnsi="Arial" w:cs="Arial"/>
          <w:lang w:val="de-DE"/>
        </w:rPr>
      </w:pPr>
    </w:p>
    <w:p w14:paraId="2AD82CA7" w14:textId="0EC5E2D8" w:rsidR="001E3874" w:rsidRDefault="008251B5" w:rsidP="001E3874">
      <w:pPr>
        <w:rPr>
          <w:rFonts w:ascii="Arial" w:hAnsi="Arial" w:cs="Arial"/>
          <w:lang w:val="de-DE"/>
        </w:rPr>
      </w:pPr>
      <w:r w:rsidRPr="002B054D">
        <w:rPr>
          <w:rFonts w:ascii="Arial" w:hAnsi="Arial" w:cs="Arial"/>
          <w:lang w:val="de-DE"/>
        </w:rPr>
        <w:t>„Wir wissen wie herausfordernd es derzeit ist</w:t>
      </w:r>
      <w:r w:rsidR="006E6A86">
        <w:rPr>
          <w:rFonts w:ascii="Arial" w:hAnsi="Arial" w:cs="Arial"/>
          <w:lang w:val="de-DE"/>
        </w:rPr>
        <w:t>,</w:t>
      </w:r>
      <w:r w:rsidRPr="002B054D">
        <w:rPr>
          <w:rFonts w:ascii="Arial" w:hAnsi="Arial" w:cs="Arial"/>
          <w:lang w:val="de-DE"/>
        </w:rPr>
        <w:t xml:space="preserve"> ausreichend Kapazitäten und Versicherungsschutz zu stellen, da </w:t>
      </w:r>
      <w:r w:rsidR="00CF1293">
        <w:rPr>
          <w:rFonts w:ascii="Arial" w:hAnsi="Arial" w:cs="Arial"/>
          <w:lang w:val="de-DE"/>
        </w:rPr>
        <w:t xml:space="preserve">die Nachfrage nach </w:t>
      </w:r>
      <w:r w:rsidR="00CF1293" w:rsidRPr="002B054D">
        <w:rPr>
          <w:rFonts w:ascii="Arial" w:hAnsi="Arial" w:cs="Arial"/>
          <w:lang w:val="de-DE"/>
        </w:rPr>
        <w:t>Schutzausrüstungen aus China</w:t>
      </w:r>
      <w:r w:rsidR="00CF1293">
        <w:rPr>
          <w:rFonts w:ascii="Arial" w:hAnsi="Arial" w:cs="Arial"/>
          <w:lang w:val="de-DE"/>
        </w:rPr>
        <w:t xml:space="preserve"> </w:t>
      </w:r>
      <w:r w:rsidRPr="002B054D">
        <w:rPr>
          <w:rFonts w:ascii="Arial" w:hAnsi="Arial" w:cs="Arial"/>
          <w:lang w:val="de-DE"/>
        </w:rPr>
        <w:t>enorm ist</w:t>
      </w:r>
      <w:r w:rsidR="00B73159">
        <w:rPr>
          <w:rFonts w:ascii="Arial" w:hAnsi="Arial" w:cs="Arial"/>
          <w:lang w:val="de-DE"/>
        </w:rPr>
        <w:t>“, so Christoph Schrötter, Geschäftsführer</w:t>
      </w:r>
      <w:r w:rsidR="00B73159" w:rsidRPr="006F699B">
        <w:rPr>
          <w:rFonts w:ascii="Arial" w:hAnsi="Arial" w:cs="Arial"/>
          <w:lang w:val="de-DE"/>
        </w:rPr>
        <w:t xml:space="preserve"> </w:t>
      </w:r>
      <w:r w:rsidR="00B73159">
        <w:rPr>
          <w:rFonts w:ascii="Arial" w:hAnsi="Arial" w:cs="Arial"/>
          <w:lang w:val="de-DE"/>
        </w:rPr>
        <w:t xml:space="preserve">der </w:t>
      </w:r>
      <w:r w:rsidR="001E3874">
        <w:rPr>
          <w:rFonts w:ascii="Arial" w:hAnsi="Arial" w:cs="Arial"/>
          <w:lang w:val="de-DE"/>
        </w:rPr>
        <w:t xml:space="preserve">auf Transportversicherungen spezialisierten </w:t>
      </w:r>
      <w:r w:rsidR="00B73159" w:rsidRPr="009C6CDB">
        <w:rPr>
          <w:rFonts w:ascii="Arial" w:hAnsi="Arial" w:cs="Arial"/>
          <w:lang w:val="de-DE"/>
        </w:rPr>
        <w:t>W. Droege Assekuradeur</w:t>
      </w:r>
      <w:r w:rsidR="00B73159">
        <w:rPr>
          <w:rFonts w:ascii="Arial" w:hAnsi="Arial" w:cs="Arial"/>
          <w:lang w:val="de-DE"/>
        </w:rPr>
        <w:t xml:space="preserve"> GmbH. „Das war für uns der Auslöser, um </w:t>
      </w:r>
      <w:r w:rsidR="001E3874">
        <w:rPr>
          <w:rFonts w:ascii="Arial" w:hAnsi="Arial" w:cs="Arial"/>
          <w:lang w:val="de-DE"/>
        </w:rPr>
        <w:t xml:space="preserve">aktiv </w:t>
      </w:r>
      <w:r w:rsidR="00B73159">
        <w:rPr>
          <w:rFonts w:ascii="Arial" w:hAnsi="Arial" w:cs="Arial"/>
          <w:lang w:val="de-DE"/>
        </w:rPr>
        <w:t xml:space="preserve">auf </w:t>
      </w:r>
      <w:r w:rsidR="001E3874">
        <w:rPr>
          <w:rFonts w:ascii="Arial" w:hAnsi="Arial" w:cs="Arial"/>
          <w:lang w:val="de-DE"/>
        </w:rPr>
        <w:t>Versicherungsg</w:t>
      </w:r>
      <w:r w:rsidR="00B73159">
        <w:rPr>
          <w:rFonts w:ascii="Arial" w:hAnsi="Arial" w:cs="Arial"/>
          <w:lang w:val="de-DE"/>
        </w:rPr>
        <w:t>esellschaften zuzugehen und ihnen eine gemeinsame Lösung vorzuschlagen</w:t>
      </w:r>
      <w:r w:rsidR="001E3874">
        <w:rPr>
          <w:rFonts w:ascii="Arial" w:hAnsi="Arial" w:cs="Arial"/>
          <w:lang w:val="de-DE"/>
        </w:rPr>
        <w:t xml:space="preserve">. Denn unsere Aufgabe ist es, </w:t>
      </w:r>
      <w:r w:rsidR="001E3874" w:rsidRPr="002B054D">
        <w:rPr>
          <w:rFonts w:ascii="Arial" w:hAnsi="Arial" w:cs="Arial"/>
          <w:lang w:val="de-DE"/>
        </w:rPr>
        <w:t xml:space="preserve">dass Transporte </w:t>
      </w:r>
      <w:r w:rsidR="001E3874">
        <w:rPr>
          <w:rFonts w:ascii="Arial" w:hAnsi="Arial" w:cs="Arial"/>
          <w:lang w:val="de-DE"/>
        </w:rPr>
        <w:t xml:space="preserve">ihre Reise </w:t>
      </w:r>
      <w:r w:rsidR="001E3874" w:rsidRPr="002B054D">
        <w:rPr>
          <w:rFonts w:ascii="Arial" w:hAnsi="Arial" w:cs="Arial"/>
          <w:lang w:val="de-DE"/>
        </w:rPr>
        <w:t>rasch</w:t>
      </w:r>
      <w:r w:rsidR="001E3874">
        <w:rPr>
          <w:rFonts w:ascii="Arial" w:hAnsi="Arial" w:cs="Arial"/>
          <w:lang w:val="de-DE"/>
        </w:rPr>
        <w:t xml:space="preserve">, </w:t>
      </w:r>
      <w:r w:rsidR="001E3874" w:rsidRPr="002B054D">
        <w:rPr>
          <w:rFonts w:ascii="Arial" w:hAnsi="Arial" w:cs="Arial"/>
          <w:lang w:val="de-DE"/>
        </w:rPr>
        <w:t xml:space="preserve">mit ausreichend Versicherungssummenkapazität </w:t>
      </w:r>
      <w:r w:rsidR="001E3874">
        <w:rPr>
          <w:rFonts w:ascii="Arial" w:hAnsi="Arial" w:cs="Arial"/>
          <w:lang w:val="de-DE"/>
        </w:rPr>
        <w:t xml:space="preserve">und </w:t>
      </w:r>
      <w:r w:rsidR="00931517">
        <w:rPr>
          <w:rFonts w:ascii="Arial" w:hAnsi="Arial" w:cs="Arial"/>
          <w:lang w:val="de-DE"/>
        </w:rPr>
        <w:t xml:space="preserve">dadurch </w:t>
      </w:r>
      <w:proofErr w:type="gramStart"/>
      <w:r w:rsidR="006E6A86">
        <w:rPr>
          <w:rFonts w:ascii="Arial" w:hAnsi="Arial" w:cs="Arial"/>
          <w:lang w:val="de-DE"/>
        </w:rPr>
        <w:t>mit minimalem finanziellen Risiko</w:t>
      </w:r>
      <w:proofErr w:type="gramEnd"/>
      <w:r w:rsidR="001E3874">
        <w:rPr>
          <w:rFonts w:ascii="Arial" w:hAnsi="Arial" w:cs="Arial"/>
          <w:lang w:val="de-DE"/>
        </w:rPr>
        <w:t xml:space="preserve"> antreten können</w:t>
      </w:r>
      <w:r w:rsidR="001E3874" w:rsidRPr="002B054D">
        <w:rPr>
          <w:rFonts w:ascii="Arial" w:hAnsi="Arial" w:cs="Arial"/>
          <w:lang w:val="de-DE"/>
        </w:rPr>
        <w:t xml:space="preserve"> </w:t>
      </w:r>
      <w:r w:rsidR="001E3874">
        <w:rPr>
          <w:rFonts w:ascii="Arial" w:hAnsi="Arial" w:cs="Arial"/>
          <w:lang w:val="de-DE"/>
        </w:rPr>
        <w:t>– das gilt natürlich umso mehr für derart wichtige Transportgüter.“</w:t>
      </w:r>
    </w:p>
    <w:p w14:paraId="6E21869D" w14:textId="17362FFF" w:rsidR="00931517" w:rsidRDefault="00931517" w:rsidP="001E3874">
      <w:pPr>
        <w:rPr>
          <w:rFonts w:ascii="Arial" w:hAnsi="Arial" w:cs="Arial"/>
          <w:lang w:val="de-DE"/>
        </w:rPr>
      </w:pPr>
    </w:p>
    <w:p w14:paraId="14DBFFF6" w14:textId="482889A2" w:rsidR="00931517" w:rsidRPr="00931517" w:rsidRDefault="00931517" w:rsidP="001E3874">
      <w:pPr>
        <w:rPr>
          <w:rFonts w:ascii="Arial" w:hAnsi="Arial" w:cs="Arial"/>
          <w:b/>
          <w:bCs/>
          <w:lang w:val="de-DE"/>
        </w:rPr>
      </w:pPr>
      <w:r w:rsidRPr="00931517">
        <w:rPr>
          <w:rFonts w:ascii="Arial" w:hAnsi="Arial" w:cs="Arial"/>
          <w:b/>
          <w:bCs/>
          <w:lang w:val="de-DE"/>
        </w:rPr>
        <w:t>Elektronischer Antrag</w:t>
      </w:r>
      <w:r>
        <w:rPr>
          <w:rFonts w:ascii="Arial" w:hAnsi="Arial" w:cs="Arial"/>
          <w:b/>
          <w:bCs/>
          <w:lang w:val="de-DE"/>
        </w:rPr>
        <w:t xml:space="preserve"> für alle interessierten Makler möglich</w:t>
      </w:r>
    </w:p>
    <w:p w14:paraId="6CAC2F60" w14:textId="3CFE260B" w:rsidR="00576246" w:rsidRDefault="00576246" w:rsidP="005762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Bestehende</w:t>
      </w:r>
      <w:r w:rsidR="00931517">
        <w:rPr>
          <w:rFonts w:ascii="Arial" w:hAnsi="Arial" w:cs="Arial"/>
          <w:lang w:val="de-DE"/>
        </w:rPr>
        <w:t xml:space="preserve"> Maklerpartner</w:t>
      </w:r>
      <w:r>
        <w:rPr>
          <w:rFonts w:ascii="Arial" w:hAnsi="Arial" w:cs="Arial"/>
          <w:lang w:val="de-DE"/>
        </w:rPr>
        <w:t xml:space="preserve"> können </w:t>
      </w:r>
      <w:r w:rsidR="00AA4686">
        <w:rPr>
          <w:rFonts w:ascii="Arial" w:hAnsi="Arial" w:cs="Arial"/>
          <w:lang w:val="de-DE"/>
        </w:rPr>
        <w:t xml:space="preserve">eine Deckung einfach und </w:t>
      </w:r>
      <w:r w:rsidR="00931517">
        <w:rPr>
          <w:rFonts w:ascii="Arial" w:hAnsi="Arial" w:cs="Arial"/>
          <w:lang w:val="de-DE"/>
        </w:rPr>
        <w:t xml:space="preserve">unbürokratisch per E-Mail </w:t>
      </w:r>
      <w:r>
        <w:rPr>
          <w:rFonts w:ascii="Arial" w:hAnsi="Arial" w:cs="Arial"/>
          <w:lang w:val="de-DE"/>
        </w:rPr>
        <w:t xml:space="preserve">bei W. Droege Assekuradeur </w:t>
      </w:r>
      <w:r w:rsidR="00931517">
        <w:rPr>
          <w:rFonts w:ascii="Arial" w:hAnsi="Arial" w:cs="Arial"/>
          <w:lang w:val="de-DE"/>
        </w:rPr>
        <w:t>anfragen</w:t>
      </w:r>
      <w:r>
        <w:rPr>
          <w:rFonts w:ascii="Arial" w:hAnsi="Arial" w:cs="Arial"/>
          <w:lang w:val="de-DE"/>
        </w:rPr>
        <w:t xml:space="preserve">. </w:t>
      </w:r>
      <w:r w:rsidR="00B952F1" w:rsidRPr="006E6A86">
        <w:rPr>
          <w:rFonts w:ascii="Arial" w:hAnsi="Arial" w:cs="Arial"/>
          <w:lang w:val="de-DE"/>
        </w:rPr>
        <w:t>Die Versicherungsbestätigung</w:t>
      </w:r>
      <w:r w:rsidRPr="006E6A86">
        <w:rPr>
          <w:rFonts w:ascii="Arial" w:hAnsi="Arial" w:cs="Arial"/>
          <w:lang w:val="de-DE"/>
        </w:rPr>
        <w:t xml:space="preserve"> wird nach Bekanntgabe des Tarifsatzes und der zu zahlende Prämie zeitnah - und ebenfalls ausschließlich</w:t>
      </w:r>
      <w:r>
        <w:rPr>
          <w:rFonts w:ascii="Arial" w:hAnsi="Arial" w:cs="Arial"/>
          <w:lang w:val="de-DE"/>
        </w:rPr>
        <w:t xml:space="preserve"> in elektronisch Form - an den Versicherungsmakler übermittelt.</w:t>
      </w:r>
    </w:p>
    <w:p w14:paraId="48D28FAC" w14:textId="77777777" w:rsidR="00576246" w:rsidRDefault="00576246" w:rsidP="00576246">
      <w:pPr>
        <w:rPr>
          <w:rFonts w:ascii="Arial" w:hAnsi="Arial" w:cs="Arial"/>
          <w:lang w:val="de-DE"/>
        </w:rPr>
      </w:pPr>
    </w:p>
    <w:p w14:paraId="019E9966" w14:textId="7E9FB552" w:rsidR="00931517" w:rsidRDefault="00576246" w:rsidP="0093151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„Makler, die bisher noch keine Kooperationsvereinbarung mit uns eingegangen sind, können wir auf sehr kurzem Weg – natürlich ebenfalls digital und kontaktlos – </w:t>
      </w:r>
      <w:proofErr w:type="spellStart"/>
      <w:r>
        <w:rPr>
          <w:rFonts w:ascii="Arial" w:hAnsi="Arial" w:cs="Arial"/>
          <w:lang w:val="de-DE"/>
        </w:rPr>
        <w:t>onboarden</w:t>
      </w:r>
      <w:proofErr w:type="spellEnd"/>
      <w:r>
        <w:rPr>
          <w:rFonts w:ascii="Arial" w:hAnsi="Arial" w:cs="Arial"/>
          <w:lang w:val="de-DE"/>
        </w:rPr>
        <w:t xml:space="preserve">. Für sie gilt das Angebot in gleicher Form“, so Christoph Schrötter. </w:t>
      </w:r>
    </w:p>
    <w:p w14:paraId="23744DB8" w14:textId="77777777" w:rsidR="00931517" w:rsidRDefault="00931517" w:rsidP="00931517">
      <w:pPr>
        <w:rPr>
          <w:rFonts w:ascii="Arial" w:hAnsi="Arial" w:cs="Arial"/>
          <w:lang w:val="de-DE"/>
        </w:rPr>
      </w:pPr>
    </w:p>
    <w:p w14:paraId="0A086A36" w14:textId="77777777" w:rsidR="00B73159" w:rsidRPr="002B054D" w:rsidRDefault="00B73159" w:rsidP="00B73159">
      <w:pPr>
        <w:rPr>
          <w:rFonts w:ascii="Arial" w:hAnsi="Arial" w:cs="Arial"/>
          <w:b/>
          <w:bCs/>
          <w:lang w:val="de-DE"/>
        </w:rPr>
      </w:pPr>
      <w:r w:rsidRPr="002B054D">
        <w:rPr>
          <w:rFonts w:ascii="Arial" w:hAnsi="Arial" w:cs="Arial"/>
          <w:b/>
          <w:bCs/>
          <w:lang w:val="de-DE"/>
        </w:rPr>
        <w:t xml:space="preserve">Schnellschadenservice in Zusammenarbeit mit </w:t>
      </w:r>
      <w:proofErr w:type="spellStart"/>
      <w:r w:rsidRPr="002B054D">
        <w:rPr>
          <w:rFonts w:ascii="Arial" w:hAnsi="Arial" w:cs="Arial"/>
          <w:b/>
          <w:bCs/>
          <w:lang w:val="de-DE"/>
        </w:rPr>
        <w:t>TüV</w:t>
      </w:r>
      <w:proofErr w:type="spellEnd"/>
      <w:r w:rsidRPr="002B054D">
        <w:rPr>
          <w:rFonts w:ascii="Arial" w:hAnsi="Arial" w:cs="Arial"/>
          <w:b/>
          <w:bCs/>
          <w:lang w:val="de-DE"/>
        </w:rPr>
        <w:t xml:space="preserve"> Nord Live Expert</w:t>
      </w:r>
    </w:p>
    <w:p w14:paraId="44E32F9F" w14:textId="14BFE5AE" w:rsidR="00B73159" w:rsidRDefault="00B73159" w:rsidP="00B73159">
      <w:pPr>
        <w:rPr>
          <w:rFonts w:ascii="Arial" w:hAnsi="Arial" w:cs="Arial"/>
          <w:lang w:val="de-DE"/>
        </w:rPr>
      </w:pPr>
      <w:r w:rsidRPr="002B054D">
        <w:rPr>
          <w:rFonts w:ascii="Arial" w:hAnsi="Arial" w:cs="Arial"/>
          <w:lang w:val="de-DE"/>
        </w:rPr>
        <w:t xml:space="preserve">Im Falle eines Schadens </w:t>
      </w:r>
      <w:r>
        <w:rPr>
          <w:rFonts w:ascii="Arial" w:hAnsi="Arial" w:cs="Arial"/>
          <w:lang w:val="de-DE"/>
        </w:rPr>
        <w:t xml:space="preserve">übernimmt das Schadenteam </w:t>
      </w:r>
      <w:proofErr w:type="spellStart"/>
      <w:r w:rsidRPr="002B054D">
        <w:rPr>
          <w:rFonts w:ascii="Arial" w:hAnsi="Arial" w:cs="Arial"/>
          <w:lang w:val="de-DE"/>
        </w:rPr>
        <w:t>TüV</w:t>
      </w:r>
      <w:proofErr w:type="spellEnd"/>
      <w:r w:rsidRPr="002B054D">
        <w:rPr>
          <w:rFonts w:ascii="Arial" w:hAnsi="Arial" w:cs="Arial"/>
          <w:lang w:val="de-DE"/>
        </w:rPr>
        <w:t xml:space="preserve"> Nord Live Expert </w:t>
      </w:r>
      <w:r w:rsidR="00920E45">
        <w:rPr>
          <w:rFonts w:ascii="Arial" w:hAnsi="Arial" w:cs="Arial"/>
          <w:lang w:val="de-DE"/>
        </w:rPr>
        <w:t>die Besichtigung und Befundung vor Ort und leitet die Abwicklung in die Wege. Dieses Schnellschadenservice ist mit keinen weiteren Kosten für den Makler</w:t>
      </w:r>
      <w:r w:rsidR="00587CFC">
        <w:rPr>
          <w:rFonts w:ascii="Arial" w:hAnsi="Arial" w:cs="Arial"/>
          <w:lang w:val="de-DE"/>
        </w:rPr>
        <w:t xml:space="preserve"> </w:t>
      </w:r>
      <w:r w:rsidR="00920E45">
        <w:rPr>
          <w:rFonts w:ascii="Arial" w:hAnsi="Arial" w:cs="Arial"/>
          <w:lang w:val="de-DE"/>
        </w:rPr>
        <w:t xml:space="preserve">verbunden. </w:t>
      </w:r>
    </w:p>
    <w:p w14:paraId="47E4A063" w14:textId="77777777" w:rsidR="00B73159" w:rsidRDefault="00B73159" w:rsidP="00B73159">
      <w:pPr>
        <w:rPr>
          <w:rFonts w:ascii="Arial" w:hAnsi="Arial" w:cs="Arial"/>
          <w:lang w:val="de-DE"/>
        </w:rPr>
      </w:pPr>
    </w:p>
    <w:p w14:paraId="52F893EA" w14:textId="77777777" w:rsidR="001025F2" w:rsidRDefault="001025F2">
      <w:pPr>
        <w:spacing w:after="160" w:line="259" w:lineRule="auto"/>
        <w:rPr>
          <w:rFonts w:ascii="Arial" w:hAnsi="Arial" w:cs="Arial"/>
          <w:b/>
          <w:bCs/>
          <w:i/>
          <w:iCs/>
          <w:sz w:val="20"/>
          <w:lang w:val="de-DE"/>
        </w:rPr>
      </w:pPr>
      <w:r>
        <w:rPr>
          <w:rFonts w:ascii="Arial" w:hAnsi="Arial" w:cs="Arial"/>
          <w:b/>
          <w:bCs/>
          <w:i/>
          <w:iCs/>
          <w:sz w:val="20"/>
          <w:lang w:val="de-DE"/>
        </w:rPr>
        <w:br w:type="page"/>
      </w:r>
    </w:p>
    <w:p w14:paraId="6F9EFC85" w14:textId="77777777" w:rsidR="001025F2" w:rsidRDefault="001025F2" w:rsidP="008251B5">
      <w:pPr>
        <w:spacing w:line="276" w:lineRule="auto"/>
        <w:rPr>
          <w:rFonts w:ascii="Arial" w:hAnsi="Arial" w:cs="Arial"/>
          <w:b/>
          <w:bCs/>
          <w:i/>
          <w:iCs/>
          <w:sz w:val="20"/>
          <w:lang w:val="de-DE"/>
        </w:rPr>
      </w:pPr>
    </w:p>
    <w:p w14:paraId="5C9F47DC" w14:textId="77777777" w:rsidR="001025F2" w:rsidRDefault="001025F2" w:rsidP="008251B5">
      <w:pPr>
        <w:spacing w:line="276" w:lineRule="auto"/>
        <w:rPr>
          <w:rFonts w:ascii="Arial" w:hAnsi="Arial" w:cs="Arial"/>
          <w:b/>
          <w:bCs/>
          <w:i/>
          <w:iCs/>
          <w:sz w:val="20"/>
          <w:lang w:val="de-DE"/>
        </w:rPr>
      </w:pPr>
    </w:p>
    <w:p w14:paraId="163C9DBE" w14:textId="77777777" w:rsidR="001025F2" w:rsidRDefault="001025F2" w:rsidP="008251B5">
      <w:pPr>
        <w:spacing w:line="276" w:lineRule="auto"/>
        <w:rPr>
          <w:rFonts w:ascii="Arial" w:hAnsi="Arial" w:cs="Arial"/>
          <w:b/>
          <w:bCs/>
          <w:i/>
          <w:iCs/>
          <w:sz w:val="20"/>
          <w:lang w:val="de-DE"/>
        </w:rPr>
      </w:pPr>
    </w:p>
    <w:p w14:paraId="52FD0C76" w14:textId="6594BDA7" w:rsidR="00B9148F" w:rsidRPr="009C6CDB" w:rsidRDefault="00B9148F" w:rsidP="008251B5">
      <w:pPr>
        <w:spacing w:line="276" w:lineRule="auto"/>
        <w:rPr>
          <w:rFonts w:ascii="Arial" w:hAnsi="Arial" w:cs="Arial"/>
          <w:b/>
          <w:bCs/>
          <w:i/>
          <w:iCs/>
          <w:sz w:val="20"/>
          <w:lang w:val="de-DE"/>
        </w:rPr>
      </w:pPr>
      <w:r w:rsidRPr="009C6CDB">
        <w:rPr>
          <w:rFonts w:ascii="Arial" w:hAnsi="Arial" w:cs="Arial"/>
          <w:b/>
          <w:bCs/>
          <w:i/>
          <w:iCs/>
          <w:sz w:val="20"/>
          <w:lang w:val="de-DE"/>
        </w:rPr>
        <w:t>Über</w:t>
      </w:r>
      <w:r w:rsidR="00D15AED" w:rsidRPr="009C6CDB">
        <w:rPr>
          <w:rFonts w:ascii="Arial" w:hAnsi="Arial" w:cs="Arial"/>
          <w:b/>
          <w:bCs/>
          <w:i/>
          <w:iCs/>
          <w:sz w:val="20"/>
          <w:lang w:val="de-DE"/>
        </w:rPr>
        <w:t xml:space="preserve"> die</w:t>
      </w:r>
      <w:r w:rsidRPr="009C6CDB">
        <w:rPr>
          <w:rFonts w:ascii="Arial" w:hAnsi="Arial" w:cs="Arial"/>
          <w:b/>
          <w:bCs/>
          <w:i/>
          <w:iCs/>
          <w:sz w:val="20"/>
          <w:lang w:val="de-DE"/>
        </w:rPr>
        <w:t xml:space="preserve"> </w:t>
      </w:r>
      <w:r w:rsidR="00D15AED" w:rsidRPr="009C6CDB">
        <w:rPr>
          <w:rFonts w:ascii="Arial" w:hAnsi="Arial" w:cs="Arial"/>
          <w:b/>
          <w:bCs/>
          <w:i/>
          <w:iCs/>
          <w:sz w:val="20"/>
          <w:lang w:val="de-DE"/>
        </w:rPr>
        <w:t>DROEGE Holding GmbH</w:t>
      </w:r>
    </w:p>
    <w:p w14:paraId="6F599463" w14:textId="70A4C2C5" w:rsidR="0094519D" w:rsidRPr="009C6CDB" w:rsidRDefault="0044770E" w:rsidP="008251B5">
      <w:pPr>
        <w:pStyle w:val="StandardWeb"/>
        <w:spacing w:before="0" w:beforeAutospacing="0" w:after="0" w:afterAutospacing="0"/>
        <w:rPr>
          <w:rFonts w:ascii="Arial" w:hAnsi="Arial" w:cs="Arial"/>
          <w:i/>
          <w:iCs/>
          <w:sz w:val="20"/>
          <w:szCs w:val="22"/>
          <w:lang w:val="de-DE" w:eastAsia="en-US"/>
        </w:rPr>
      </w:pP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Die deutsche DROEGE Holding GmbH ist einer der führenden Anbieter im Versicherungsmakler- und </w:t>
      </w:r>
      <w:proofErr w:type="spellStart"/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Assekuradeurmarkt</w:t>
      </w:r>
      <w:proofErr w:type="spellEnd"/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, insbesondere im Transport- und Logistikgewerbe sowie weiteren </w:t>
      </w:r>
      <w:r w:rsidR="00CD2AFD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S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pezialbereichen. Seit 1847 am Markt, biete</w:t>
      </w:r>
      <w:r w:rsidR="00CB0610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t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 das Unternehmen seinen Kunden gleichzeitig den Know-how-Vorteil eines Großmaklers und Assekuradeurs sowie die individuell zugeschnittene Dienstleistungsqualität eines Mittelständlers. Mit rund 160 Mitarbeitern </w:t>
      </w:r>
      <w:r w:rsidR="00FB7A54"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ist die DROEGE Holding GmbH 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in Deutschland, Österreich und der Türkei mit eigenen Standorten vertreten. Der Hauptsitz </w:t>
      </w:r>
      <w:r w:rsidR="00FB7A54"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befindet sich in </w:t>
      </w:r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Hamburg. Zu der DROEGE Holding GmbH gehören der Versicherungsmakler </w:t>
      </w:r>
      <w:proofErr w:type="spellStart"/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>Aktiv</w:t>
      </w:r>
      <w:proofErr w:type="spellEnd"/>
      <w:r w:rsidRPr="009C6CDB">
        <w:rPr>
          <w:rFonts w:ascii="Arial" w:eastAsiaTheme="minorHAnsi" w:hAnsi="Arial" w:cs="Arial"/>
          <w:i/>
          <w:iCs/>
          <w:sz w:val="20"/>
          <w:szCs w:val="22"/>
          <w:lang w:val="de-DE" w:eastAsia="en-US"/>
        </w:rPr>
        <w:t xml:space="preserve"> Assekuranz, der Assekuradeur W. Droege und der Schadenservice Bavaria GSS. </w:t>
      </w:r>
      <w:r w:rsidR="0094519D" w:rsidRPr="009C6CDB">
        <w:rPr>
          <w:rFonts w:ascii="Arial" w:hAnsi="Arial" w:cs="Arial"/>
          <w:i/>
          <w:iCs/>
          <w:sz w:val="20"/>
          <w:szCs w:val="22"/>
          <w:lang w:val="de-DE" w:eastAsia="en-US"/>
        </w:rPr>
        <w:t>Im September 2018 wurde die W. Droege Assekuradeur GmbH Niederlassung Österreich eröffnet, die für den Standort Österreich, aber auch für den Auf- und Ausbau des CEE-Geschäftes verantwortlich zeichnet.</w:t>
      </w:r>
    </w:p>
    <w:p w14:paraId="1BEDD0E3" w14:textId="5A9E9E23" w:rsidR="00B9148F" w:rsidRPr="009C6CDB" w:rsidRDefault="00B9148F" w:rsidP="008251B5">
      <w:pPr>
        <w:pStyle w:val="StandardWeb"/>
        <w:spacing w:before="0" w:beforeAutospacing="0" w:after="0" w:afterAutospacing="0"/>
        <w:rPr>
          <w:rFonts w:ascii="Arial" w:hAnsi="Arial" w:cs="Arial"/>
          <w:b/>
          <w:i/>
          <w:lang w:val="de-DE"/>
        </w:rPr>
      </w:pPr>
    </w:p>
    <w:p w14:paraId="0D7360BF" w14:textId="4FE52C39" w:rsidR="00B9148F" w:rsidRPr="004379A4" w:rsidRDefault="00B9148F" w:rsidP="008251B5">
      <w:pPr>
        <w:pStyle w:val="Listenabsatz"/>
        <w:ind w:left="0"/>
        <w:rPr>
          <w:rFonts w:ascii="Arial" w:eastAsia="Times New Roman" w:hAnsi="Arial" w:cs="Arial"/>
          <w:i/>
          <w:iCs/>
          <w:sz w:val="20"/>
          <w:lang w:val="de-DE"/>
        </w:rPr>
      </w:pPr>
      <w:r w:rsidRPr="004379A4">
        <w:rPr>
          <w:rFonts w:ascii="Arial" w:eastAsia="Times New Roman" w:hAnsi="Arial" w:cs="Arial"/>
          <w:b/>
          <w:bCs/>
          <w:i/>
          <w:iCs/>
          <w:sz w:val="20"/>
          <w:lang w:val="de-DE"/>
        </w:rPr>
        <w:t>Weitere Informationen unter</w:t>
      </w:r>
      <w:r w:rsidRPr="004379A4">
        <w:rPr>
          <w:rFonts w:ascii="Arial" w:eastAsia="Times New Roman" w:hAnsi="Arial" w:cs="Arial"/>
          <w:i/>
          <w:iCs/>
          <w:sz w:val="20"/>
          <w:lang w:val="de-DE"/>
        </w:rPr>
        <w:t xml:space="preserve">: </w:t>
      </w:r>
      <w:r w:rsidR="00F24F73" w:rsidRPr="004379A4">
        <w:rPr>
          <w:rFonts w:ascii="Arial" w:eastAsia="Times New Roman" w:hAnsi="Arial" w:cs="Arial"/>
          <w:i/>
          <w:iCs/>
          <w:sz w:val="20"/>
          <w:lang w:val="de-DE"/>
        </w:rPr>
        <w:t>www.droege-assekuradeur.de</w:t>
      </w:r>
    </w:p>
    <w:p w14:paraId="166F1681" w14:textId="77777777" w:rsidR="00F77E35" w:rsidRPr="009C6CDB" w:rsidRDefault="00F77E35" w:rsidP="008251B5">
      <w:pPr>
        <w:shd w:val="clear" w:color="auto" w:fill="FFFFFF"/>
        <w:spacing w:line="276" w:lineRule="auto"/>
        <w:rPr>
          <w:rFonts w:ascii="Arial" w:eastAsia="Times New Roman" w:hAnsi="Arial" w:cs="Arial"/>
          <w:b/>
          <w:bCs/>
          <w:color w:val="1C1C1C"/>
          <w:sz w:val="20"/>
        </w:rPr>
      </w:pPr>
    </w:p>
    <w:p w14:paraId="1E532F6B" w14:textId="14A21733" w:rsidR="00B9148F" w:rsidRPr="00CD2AFD" w:rsidRDefault="00B9148F" w:rsidP="008251B5">
      <w:pPr>
        <w:shd w:val="clear" w:color="auto" w:fill="FFFFFF"/>
        <w:spacing w:line="276" w:lineRule="auto"/>
        <w:rPr>
          <w:rFonts w:ascii="Arial" w:eastAsia="Calibri" w:hAnsi="Arial" w:cs="Arial"/>
          <w:sz w:val="20"/>
          <w:lang w:val="fr-FR"/>
        </w:rPr>
      </w:pPr>
      <w:r w:rsidRPr="009C6CDB">
        <w:rPr>
          <w:rFonts w:ascii="Arial" w:eastAsia="Times New Roman" w:hAnsi="Arial" w:cs="Arial"/>
          <w:b/>
          <w:bCs/>
          <w:color w:val="1C1C1C"/>
          <w:sz w:val="20"/>
        </w:rPr>
        <w:t>Rückfragehinweis:</w:t>
      </w:r>
      <w:r w:rsidRPr="009C6CDB">
        <w:rPr>
          <w:rFonts w:ascii="Arial" w:eastAsia="Times New Roman" w:hAnsi="Arial" w:cs="Arial"/>
          <w:b/>
          <w:bCs/>
          <w:color w:val="1C1C1C"/>
          <w:sz w:val="20"/>
        </w:rPr>
        <w:br/>
      </w:r>
      <w:r w:rsidRPr="009C6CDB">
        <w:rPr>
          <w:rFonts w:ascii="Arial" w:eastAsia="Calibri" w:hAnsi="Arial" w:cs="Arial"/>
          <w:b/>
          <w:sz w:val="20"/>
        </w:rPr>
        <w:t>Kommunikationsberatung</w:t>
      </w:r>
      <w:r w:rsidRPr="009C6CDB">
        <w:rPr>
          <w:rFonts w:ascii="Arial" w:eastAsia="Calibri" w:hAnsi="Arial" w:cs="Arial"/>
          <w:sz w:val="20"/>
        </w:rPr>
        <w:t xml:space="preserve"> </w:t>
      </w:r>
      <w:r w:rsidRPr="009C6CDB">
        <w:rPr>
          <w:rFonts w:ascii="Arial" w:eastAsia="Calibri" w:hAnsi="Arial" w:cs="Arial"/>
          <w:b/>
          <w:bCs/>
          <w:sz w:val="20"/>
        </w:rPr>
        <w:t xml:space="preserve">Ulla Arias </w:t>
      </w:r>
      <w:r w:rsidRPr="009C6CDB">
        <w:rPr>
          <w:rFonts w:ascii="Arial" w:eastAsia="Calibri" w:hAnsi="Arial" w:cs="Arial"/>
          <w:sz w:val="20"/>
        </w:rPr>
        <w:br/>
        <w:t xml:space="preserve">Mag. </w:t>
      </w:r>
      <w:r w:rsidRPr="009C6CDB">
        <w:rPr>
          <w:rFonts w:ascii="Arial" w:eastAsia="Calibri" w:hAnsi="Arial" w:cs="Arial"/>
          <w:sz w:val="20"/>
          <w:lang w:val="fr-FR"/>
        </w:rPr>
        <w:t xml:space="preserve">Ulla Arias </w:t>
      </w:r>
      <w:r w:rsidRPr="009C6CDB">
        <w:rPr>
          <w:rFonts w:ascii="Arial" w:eastAsia="Calibri" w:hAnsi="Arial" w:cs="Arial"/>
          <w:sz w:val="20"/>
          <w:lang w:val="fr-FR"/>
        </w:rPr>
        <w:br/>
        <w:t>Tel</w:t>
      </w:r>
      <w:proofErr w:type="gramStart"/>
      <w:r w:rsidRPr="009C6CDB">
        <w:rPr>
          <w:rFonts w:ascii="Arial" w:eastAsia="Calibri" w:hAnsi="Arial" w:cs="Arial"/>
          <w:sz w:val="20"/>
          <w:lang w:val="fr-FR"/>
        </w:rPr>
        <w:t>.:</w:t>
      </w:r>
      <w:proofErr w:type="gramEnd"/>
      <w:r w:rsidRPr="009C6CDB">
        <w:rPr>
          <w:rFonts w:ascii="Arial" w:eastAsia="Calibri" w:hAnsi="Arial" w:cs="Arial"/>
          <w:sz w:val="20"/>
          <w:lang w:val="fr-FR"/>
        </w:rPr>
        <w:t xml:space="preserve"> 0650/962 37 14</w:t>
      </w:r>
      <w:r w:rsidRPr="009C6CDB">
        <w:rPr>
          <w:rFonts w:ascii="Arial" w:eastAsia="Calibri" w:hAnsi="Arial" w:cs="Arial"/>
          <w:sz w:val="20"/>
          <w:lang w:val="fr-FR"/>
        </w:rPr>
        <w:br/>
        <w:t xml:space="preserve">E-Mail: </w:t>
      </w:r>
      <w:hyperlink r:id="rId11" w:history="1">
        <w:r w:rsidR="009C6CDB" w:rsidRPr="002B0757">
          <w:rPr>
            <w:rStyle w:val="Hyperlink"/>
            <w:rFonts w:ascii="Arial" w:eastAsia="Calibri" w:hAnsi="Arial" w:cs="Arial"/>
            <w:sz w:val="20"/>
            <w:lang w:val="fr-FR"/>
          </w:rPr>
          <w:t>ulla@ulla-arias.com</w:t>
        </w:r>
      </w:hyperlink>
      <w:r w:rsidR="009C6CDB">
        <w:rPr>
          <w:rFonts w:ascii="Arial" w:eastAsia="Calibri" w:hAnsi="Arial" w:cs="Arial"/>
          <w:sz w:val="20"/>
          <w:lang w:val="fr-FR"/>
        </w:rPr>
        <w:t xml:space="preserve"> </w:t>
      </w:r>
      <w:hyperlink r:id="rId12" w:history="1"/>
      <w:r w:rsidRPr="009C6CDB">
        <w:rPr>
          <w:rFonts w:ascii="Arial" w:eastAsia="Calibri" w:hAnsi="Arial" w:cs="Arial"/>
          <w:sz w:val="20"/>
          <w:lang w:val="fr-FR"/>
        </w:rPr>
        <w:br/>
        <w:t xml:space="preserve">www.ulla-arias.com </w:t>
      </w:r>
    </w:p>
    <w:p w14:paraId="3F4C0F59" w14:textId="63F595E8" w:rsidR="00CD2AFD" w:rsidRDefault="00CD2AFD" w:rsidP="008251B5">
      <w:pPr>
        <w:shd w:val="clear" w:color="auto" w:fill="FFFFFF"/>
        <w:spacing w:line="276" w:lineRule="auto"/>
        <w:rPr>
          <w:rFonts w:ascii="Arial" w:eastAsia="Calibri" w:hAnsi="Arial" w:cs="Arial"/>
          <w:lang w:val="fr-FR"/>
        </w:rPr>
      </w:pPr>
    </w:p>
    <w:p w14:paraId="35C57FA1" w14:textId="27FAF944" w:rsidR="00337AB3" w:rsidRPr="009C6CDB" w:rsidRDefault="00CD2AFD" w:rsidP="008251B5">
      <w:pPr>
        <w:shd w:val="clear" w:color="auto" w:fill="FFFFFF"/>
        <w:spacing w:line="276" w:lineRule="auto"/>
        <w:rPr>
          <w:rFonts w:ascii="Arial" w:eastAsia="Calibri" w:hAnsi="Arial" w:cs="Arial"/>
          <w:sz w:val="20"/>
        </w:rPr>
      </w:pPr>
      <w:r w:rsidRPr="00CD2AFD">
        <w:rPr>
          <w:rFonts w:ascii="Arial" w:eastAsia="Times New Roman" w:hAnsi="Arial" w:cs="Arial"/>
          <w:b/>
          <w:bCs/>
          <w:color w:val="1C1C1C"/>
          <w:sz w:val="20"/>
        </w:rPr>
        <w:t>Pressekontakt DROEGE Holding:</w:t>
      </w:r>
      <w:r w:rsidRPr="00CD2AFD">
        <w:rPr>
          <w:rFonts w:ascii="Arial" w:eastAsia="Times New Roman" w:hAnsi="Arial" w:cs="Arial"/>
          <w:b/>
          <w:bCs/>
          <w:color w:val="1C1C1C"/>
          <w:sz w:val="20"/>
        </w:rPr>
        <w:br/>
        <w:t>Ewelina Jankowski</w:t>
      </w:r>
      <w:r w:rsidRPr="00CD2AFD">
        <w:rPr>
          <w:rFonts w:ascii="Arial" w:eastAsia="Times New Roman" w:hAnsi="Arial" w:cs="Arial"/>
          <w:b/>
          <w:bCs/>
          <w:color w:val="1C1C1C"/>
          <w:sz w:val="20"/>
        </w:rPr>
        <w:br/>
      </w:r>
      <w:r w:rsidRPr="009C6CDB">
        <w:rPr>
          <w:rFonts w:ascii="Arial" w:eastAsia="Calibri" w:hAnsi="Arial" w:cs="Arial"/>
          <w:sz w:val="20"/>
        </w:rPr>
        <w:t>Tel.: + 49 40 361204-114</w:t>
      </w:r>
      <w:r w:rsidRPr="009C6CDB">
        <w:rPr>
          <w:rFonts w:ascii="Arial" w:eastAsia="Calibri" w:hAnsi="Arial" w:cs="Arial"/>
          <w:sz w:val="20"/>
        </w:rPr>
        <w:br/>
        <w:t>E-Mail: jankowski@droege-holding.de</w:t>
      </w:r>
      <w:r w:rsidRPr="009C6CDB">
        <w:rPr>
          <w:rFonts w:ascii="Arial" w:eastAsia="Calibri" w:hAnsi="Arial" w:cs="Arial"/>
          <w:sz w:val="20"/>
        </w:rPr>
        <w:br/>
        <w:t>www.droege-holding.de</w:t>
      </w:r>
    </w:p>
    <w:p w14:paraId="031AB3B0" w14:textId="77777777" w:rsidR="00FE508C" w:rsidRPr="00CB5CF6" w:rsidRDefault="00FE508C" w:rsidP="008251B5">
      <w:pPr>
        <w:spacing w:line="276" w:lineRule="auto"/>
        <w:rPr>
          <w:rFonts w:asciiTheme="minorHAnsi" w:hAnsiTheme="minorHAnsi" w:cstheme="minorHAnsi"/>
        </w:rPr>
      </w:pPr>
    </w:p>
    <w:sectPr w:rsidR="00FE508C" w:rsidRPr="00CB5CF6" w:rsidSect="006F699B">
      <w:headerReference w:type="default" r:id="rId13"/>
      <w:pgSz w:w="11906" w:h="16838" w:code="9"/>
      <w:pgMar w:top="2438" w:right="1418" w:bottom="113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E96CD" w14:textId="77777777" w:rsidR="009E3C71" w:rsidRDefault="009E3C71" w:rsidP="00F24F73">
      <w:r>
        <w:separator/>
      </w:r>
    </w:p>
  </w:endnote>
  <w:endnote w:type="continuationSeparator" w:id="0">
    <w:p w14:paraId="5A6B5B6D" w14:textId="77777777" w:rsidR="009E3C71" w:rsidRDefault="009E3C71" w:rsidP="00F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DFE9B" w14:textId="77777777" w:rsidR="009E3C71" w:rsidRDefault="009E3C71" w:rsidP="00F24F73">
      <w:r>
        <w:separator/>
      </w:r>
    </w:p>
  </w:footnote>
  <w:footnote w:type="continuationSeparator" w:id="0">
    <w:p w14:paraId="60A7AEB2" w14:textId="77777777" w:rsidR="009E3C71" w:rsidRDefault="009E3C71" w:rsidP="00F2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354F" w14:textId="4BA47E93" w:rsidR="00F24F73" w:rsidRDefault="00F24F73" w:rsidP="00F24F73">
    <w:pPr>
      <w:pStyle w:val="Kopfzeile"/>
      <w:jc w:val="center"/>
    </w:pPr>
    <w:r>
      <w:rPr>
        <w:noProof/>
      </w:rPr>
      <w:drawing>
        <wp:inline distT="0" distB="0" distL="0" distR="0" wp14:anchorId="0098B7F4" wp14:editId="40CF5EF8">
          <wp:extent cx="1298683" cy="115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.Droege_Assekuradeu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683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1797B"/>
    <w:multiLevelType w:val="hybridMultilevel"/>
    <w:tmpl w:val="56462F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B1BEC"/>
    <w:multiLevelType w:val="hybridMultilevel"/>
    <w:tmpl w:val="E7BE149A"/>
    <w:lvl w:ilvl="0" w:tplc="43EC0A2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930F28"/>
    <w:multiLevelType w:val="hybridMultilevel"/>
    <w:tmpl w:val="6E00631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8121D8B"/>
    <w:multiLevelType w:val="hybridMultilevel"/>
    <w:tmpl w:val="17CA03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255605"/>
    <w:multiLevelType w:val="hybridMultilevel"/>
    <w:tmpl w:val="9CB431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A5"/>
    <w:rsid w:val="00006F01"/>
    <w:rsid w:val="0001304B"/>
    <w:rsid w:val="0003376E"/>
    <w:rsid w:val="00035F16"/>
    <w:rsid w:val="00040056"/>
    <w:rsid w:val="000425C2"/>
    <w:rsid w:val="00062946"/>
    <w:rsid w:val="0006794D"/>
    <w:rsid w:val="00090663"/>
    <w:rsid w:val="000A5E7D"/>
    <w:rsid w:val="000B1463"/>
    <w:rsid w:val="000B5B7C"/>
    <w:rsid w:val="000D120F"/>
    <w:rsid w:val="000D4532"/>
    <w:rsid w:val="000E2AAF"/>
    <w:rsid w:val="000F3C0F"/>
    <w:rsid w:val="000F5140"/>
    <w:rsid w:val="00100FE6"/>
    <w:rsid w:val="001025F2"/>
    <w:rsid w:val="00112016"/>
    <w:rsid w:val="0014428E"/>
    <w:rsid w:val="001718F2"/>
    <w:rsid w:val="001726A7"/>
    <w:rsid w:val="00191DBB"/>
    <w:rsid w:val="00193C16"/>
    <w:rsid w:val="001A205F"/>
    <w:rsid w:val="001A2152"/>
    <w:rsid w:val="001A3361"/>
    <w:rsid w:val="001C2E27"/>
    <w:rsid w:val="001C4663"/>
    <w:rsid w:val="001D49FE"/>
    <w:rsid w:val="001E3874"/>
    <w:rsid w:val="001E39C1"/>
    <w:rsid w:val="001E514D"/>
    <w:rsid w:val="00202540"/>
    <w:rsid w:val="00210C34"/>
    <w:rsid w:val="002110C3"/>
    <w:rsid w:val="002163A1"/>
    <w:rsid w:val="0022715F"/>
    <w:rsid w:val="002275D0"/>
    <w:rsid w:val="00234BCC"/>
    <w:rsid w:val="00261BD5"/>
    <w:rsid w:val="0026386F"/>
    <w:rsid w:val="002678FC"/>
    <w:rsid w:val="00280537"/>
    <w:rsid w:val="002938B4"/>
    <w:rsid w:val="002C5287"/>
    <w:rsid w:val="0030724D"/>
    <w:rsid w:val="003161B0"/>
    <w:rsid w:val="00317714"/>
    <w:rsid w:val="00333213"/>
    <w:rsid w:val="003348E6"/>
    <w:rsid w:val="00337AB3"/>
    <w:rsid w:val="00350260"/>
    <w:rsid w:val="00352C1A"/>
    <w:rsid w:val="00376D34"/>
    <w:rsid w:val="0039411E"/>
    <w:rsid w:val="003A1B44"/>
    <w:rsid w:val="003A3676"/>
    <w:rsid w:val="003B1D2A"/>
    <w:rsid w:val="003C13DF"/>
    <w:rsid w:val="003E4C57"/>
    <w:rsid w:val="004379A4"/>
    <w:rsid w:val="00444799"/>
    <w:rsid w:val="0044770E"/>
    <w:rsid w:val="00463732"/>
    <w:rsid w:val="004661E1"/>
    <w:rsid w:val="004A6DB4"/>
    <w:rsid w:val="004B5421"/>
    <w:rsid w:val="004B64E7"/>
    <w:rsid w:val="004B7993"/>
    <w:rsid w:val="004C7596"/>
    <w:rsid w:val="004D6640"/>
    <w:rsid w:val="004D7078"/>
    <w:rsid w:val="004F3DA7"/>
    <w:rsid w:val="004F7CF4"/>
    <w:rsid w:val="0051799B"/>
    <w:rsid w:val="005247E6"/>
    <w:rsid w:val="00532C1B"/>
    <w:rsid w:val="00561D1C"/>
    <w:rsid w:val="005656FB"/>
    <w:rsid w:val="00575F45"/>
    <w:rsid w:val="00576246"/>
    <w:rsid w:val="00583816"/>
    <w:rsid w:val="00587CFC"/>
    <w:rsid w:val="00594506"/>
    <w:rsid w:val="00596767"/>
    <w:rsid w:val="005F3401"/>
    <w:rsid w:val="00643E5F"/>
    <w:rsid w:val="0064548E"/>
    <w:rsid w:val="00651265"/>
    <w:rsid w:val="00663651"/>
    <w:rsid w:val="00663882"/>
    <w:rsid w:val="00664515"/>
    <w:rsid w:val="00665AAA"/>
    <w:rsid w:val="00673C3A"/>
    <w:rsid w:val="006778FC"/>
    <w:rsid w:val="0069101B"/>
    <w:rsid w:val="00695ACA"/>
    <w:rsid w:val="006A2E32"/>
    <w:rsid w:val="006B56AB"/>
    <w:rsid w:val="006C2CA4"/>
    <w:rsid w:val="006C3873"/>
    <w:rsid w:val="006C51DA"/>
    <w:rsid w:val="006D007E"/>
    <w:rsid w:val="006D3B8D"/>
    <w:rsid w:val="006E00A6"/>
    <w:rsid w:val="006E6A86"/>
    <w:rsid w:val="006E71CD"/>
    <w:rsid w:val="006F54A5"/>
    <w:rsid w:val="006F699B"/>
    <w:rsid w:val="00702982"/>
    <w:rsid w:val="00710C74"/>
    <w:rsid w:val="00710D1E"/>
    <w:rsid w:val="00775D46"/>
    <w:rsid w:val="00780743"/>
    <w:rsid w:val="007A2C0A"/>
    <w:rsid w:val="007C7F68"/>
    <w:rsid w:val="0080117C"/>
    <w:rsid w:val="00821462"/>
    <w:rsid w:val="00824389"/>
    <w:rsid w:val="008251B5"/>
    <w:rsid w:val="00825EA9"/>
    <w:rsid w:val="008403CB"/>
    <w:rsid w:val="008479BE"/>
    <w:rsid w:val="00847E2C"/>
    <w:rsid w:val="0087214E"/>
    <w:rsid w:val="00877EA6"/>
    <w:rsid w:val="008814B4"/>
    <w:rsid w:val="008909EA"/>
    <w:rsid w:val="00891FC7"/>
    <w:rsid w:val="008A39DA"/>
    <w:rsid w:val="008B31E1"/>
    <w:rsid w:val="008C761E"/>
    <w:rsid w:val="008E257F"/>
    <w:rsid w:val="008E5F20"/>
    <w:rsid w:val="008E72FD"/>
    <w:rsid w:val="008F04CC"/>
    <w:rsid w:val="0090248C"/>
    <w:rsid w:val="00912115"/>
    <w:rsid w:val="00920E45"/>
    <w:rsid w:val="00926B79"/>
    <w:rsid w:val="00931517"/>
    <w:rsid w:val="00940998"/>
    <w:rsid w:val="0094519D"/>
    <w:rsid w:val="009452EF"/>
    <w:rsid w:val="00956A7A"/>
    <w:rsid w:val="00964638"/>
    <w:rsid w:val="00984AD1"/>
    <w:rsid w:val="00987ECC"/>
    <w:rsid w:val="00997E5C"/>
    <w:rsid w:val="009C0BD9"/>
    <w:rsid w:val="009C6CDB"/>
    <w:rsid w:val="009D4A30"/>
    <w:rsid w:val="009E3C71"/>
    <w:rsid w:val="009E6AB5"/>
    <w:rsid w:val="00A148AB"/>
    <w:rsid w:val="00A40D2B"/>
    <w:rsid w:val="00A47B80"/>
    <w:rsid w:val="00A5271C"/>
    <w:rsid w:val="00A5656C"/>
    <w:rsid w:val="00A64217"/>
    <w:rsid w:val="00A70BC0"/>
    <w:rsid w:val="00AA0E4B"/>
    <w:rsid w:val="00AA29F9"/>
    <w:rsid w:val="00AA4686"/>
    <w:rsid w:val="00AA5E1D"/>
    <w:rsid w:val="00AB04EF"/>
    <w:rsid w:val="00AD7785"/>
    <w:rsid w:val="00AE2F25"/>
    <w:rsid w:val="00AF0EDA"/>
    <w:rsid w:val="00AF5AC2"/>
    <w:rsid w:val="00AF7939"/>
    <w:rsid w:val="00B07FB8"/>
    <w:rsid w:val="00B41471"/>
    <w:rsid w:val="00B529C2"/>
    <w:rsid w:val="00B52BCE"/>
    <w:rsid w:val="00B6338E"/>
    <w:rsid w:val="00B713E8"/>
    <w:rsid w:val="00B73159"/>
    <w:rsid w:val="00B7738F"/>
    <w:rsid w:val="00B80427"/>
    <w:rsid w:val="00B854FE"/>
    <w:rsid w:val="00B901EA"/>
    <w:rsid w:val="00B91462"/>
    <w:rsid w:val="00B9148F"/>
    <w:rsid w:val="00B952F1"/>
    <w:rsid w:val="00BB18C5"/>
    <w:rsid w:val="00BD41A5"/>
    <w:rsid w:val="00BD4B4F"/>
    <w:rsid w:val="00BE2B50"/>
    <w:rsid w:val="00BF7BBD"/>
    <w:rsid w:val="00C36EAF"/>
    <w:rsid w:val="00C56B21"/>
    <w:rsid w:val="00C6780E"/>
    <w:rsid w:val="00C70E2A"/>
    <w:rsid w:val="00C86E55"/>
    <w:rsid w:val="00C86FA8"/>
    <w:rsid w:val="00CB0610"/>
    <w:rsid w:val="00CB5CF6"/>
    <w:rsid w:val="00CB6351"/>
    <w:rsid w:val="00CB64C4"/>
    <w:rsid w:val="00CB790A"/>
    <w:rsid w:val="00CC157D"/>
    <w:rsid w:val="00CD2AFD"/>
    <w:rsid w:val="00CE7B0D"/>
    <w:rsid w:val="00CF1293"/>
    <w:rsid w:val="00D15AED"/>
    <w:rsid w:val="00D225F8"/>
    <w:rsid w:val="00D2638D"/>
    <w:rsid w:val="00D345C1"/>
    <w:rsid w:val="00D45040"/>
    <w:rsid w:val="00D50F92"/>
    <w:rsid w:val="00D50FBC"/>
    <w:rsid w:val="00D533D9"/>
    <w:rsid w:val="00D61902"/>
    <w:rsid w:val="00D70A78"/>
    <w:rsid w:val="00D73ED7"/>
    <w:rsid w:val="00D80CF8"/>
    <w:rsid w:val="00DB024E"/>
    <w:rsid w:val="00DB4670"/>
    <w:rsid w:val="00DC69B7"/>
    <w:rsid w:val="00DD14B6"/>
    <w:rsid w:val="00DD6B00"/>
    <w:rsid w:val="00E04851"/>
    <w:rsid w:val="00E10F50"/>
    <w:rsid w:val="00E3574A"/>
    <w:rsid w:val="00E40103"/>
    <w:rsid w:val="00E476C5"/>
    <w:rsid w:val="00E84253"/>
    <w:rsid w:val="00E94021"/>
    <w:rsid w:val="00ED009C"/>
    <w:rsid w:val="00EE2EF3"/>
    <w:rsid w:val="00EF08E4"/>
    <w:rsid w:val="00F111D2"/>
    <w:rsid w:val="00F13553"/>
    <w:rsid w:val="00F148E6"/>
    <w:rsid w:val="00F24F73"/>
    <w:rsid w:val="00F25BEC"/>
    <w:rsid w:val="00F54986"/>
    <w:rsid w:val="00F60D35"/>
    <w:rsid w:val="00F678A3"/>
    <w:rsid w:val="00F77E35"/>
    <w:rsid w:val="00F800BA"/>
    <w:rsid w:val="00F82719"/>
    <w:rsid w:val="00F9268A"/>
    <w:rsid w:val="00F95A3B"/>
    <w:rsid w:val="00FA25A0"/>
    <w:rsid w:val="00FA3580"/>
    <w:rsid w:val="00FB223B"/>
    <w:rsid w:val="00FB7A54"/>
    <w:rsid w:val="00FC0230"/>
    <w:rsid w:val="00FC5A29"/>
    <w:rsid w:val="00FD1A8E"/>
    <w:rsid w:val="00FD1F99"/>
    <w:rsid w:val="00FD3C6C"/>
    <w:rsid w:val="00FD4B97"/>
    <w:rsid w:val="00FE0C94"/>
    <w:rsid w:val="00FE508C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0D5AD"/>
  <w15:chartTrackingRefBased/>
  <w15:docId w15:val="{4A0406EA-9804-4A70-8AAD-51CFB90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54A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E50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B9148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B9148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48E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2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2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4F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F73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F24F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F73"/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69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9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699B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9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699B"/>
    <w:rPr>
      <w:rFonts w:ascii="Calibri" w:hAnsi="Calibri" w:cs="Calibri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2AF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C6CDB"/>
    <w:pPr>
      <w:spacing w:after="0" w:line="240" w:lineRule="auto"/>
    </w:pPr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645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la@ulla-aria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AAB13D3301F4DBCABE744B7FF1023" ma:contentTypeVersion="8" ma:contentTypeDescription="Ein neues Dokument erstellen." ma:contentTypeScope="" ma:versionID="c2c1893b51effc3fdc35a637d9020b4b">
  <xsd:schema xmlns:xsd="http://www.w3.org/2001/XMLSchema" xmlns:xs="http://www.w3.org/2001/XMLSchema" xmlns:p="http://schemas.microsoft.com/office/2006/metadata/properties" xmlns:ns3="bd830104-3c34-4e9d-8e6a-7fdcc224c567" targetNamespace="http://schemas.microsoft.com/office/2006/metadata/properties" ma:root="true" ma:fieldsID="535c6f98f84eb43219fa70c5bb17f09f" ns3:_="">
    <xsd:import namespace="bd830104-3c34-4e9d-8e6a-7fdcc224c5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30104-3c34-4e9d-8e6a-7fdcc224c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8F61-9527-46A4-A82C-79B8C6A472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F43C5-C8D5-4D10-AD49-5F550E234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1A20F-116C-40EB-A954-55335E0C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30104-3c34-4e9d-8e6a-7fdcc224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F753F-FAE7-4C20-93FF-F89EA341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Arias Vicioso</dc:creator>
  <cp:keywords/>
  <dc:description/>
  <cp:lastModifiedBy>Ulla Arias Vicioso</cp:lastModifiedBy>
  <cp:revision>3</cp:revision>
  <cp:lastPrinted>2020-04-27T07:28:00Z</cp:lastPrinted>
  <dcterms:created xsi:type="dcterms:W3CDTF">2020-04-27T07:17:00Z</dcterms:created>
  <dcterms:modified xsi:type="dcterms:W3CDTF">2020-04-27T07:29:00Z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0x010100187AAB13D3301F4DBCABE744B7FF1023</vt:lpwstr>
  </property>
</Properties>
</file>